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4C" w:rsidRPr="009237EC" w:rsidRDefault="000B4E4C" w:rsidP="000B4E4C">
      <w:pPr>
        <w:spacing w:after="120" w:line="240" w:lineRule="auto"/>
        <w:rPr>
          <w:lang w:val="sr-Cyrl-RS"/>
        </w:rPr>
      </w:pPr>
      <w:r w:rsidRPr="009237EC">
        <w:rPr>
          <w:rFonts w:ascii="Times New Roman" w:hAnsi="Times New Roman"/>
          <w:b/>
          <w:lang w:val="sr-Cyrl-RS"/>
        </w:rPr>
        <w:t>Табела 6.1.</w:t>
      </w:r>
      <w:r w:rsidRPr="009237EC">
        <w:rPr>
          <w:lang w:val="sr-Cyrl-RS"/>
        </w:rPr>
        <w:t xml:space="preserve"> </w:t>
      </w:r>
      <w:r w:rsidRPr="009237EC">
        <w:rPr>
          <w:rFonts w:ascii="Times New Roman" w:hAnsi="Times New Roman"/>
          <w:lang w:val="sr-Cyrl-RS"/>
        </w:rPr>
        <w:t>Назив и број  текућих научноистраживачких/уметничких   пројеката чији  су  руководиоци  наставници  стално запослени у високошколској установи.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3319"/>
        <w:gridCol w:w="655"/>
        <w:gridCol w:w="630"/>
        <w:gridCol w:w="630"/>
        <w:gridCol w:w="630"/>
        <w:gridCol w:w="720"/>
        <w:gridCol w:w="903"/>
        <w:gridCol w:w="775"/>
      </w:tblGrid>
      <w:tr w:rsidR="000B4E4C" w:rsidRPr="009237EC" w:rsidTr="00D77F90">
        <w:trPr>
          <w:trHeight w:val="227"/>
          <w:jc w:val="center"/>
        </w:trPr>
        <w:tc>
          <w:tcPr>
            <w:tcW w:w="973" w:type="dxa"/>
            <w:vMerge w:val="restart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Р.Б</w:t>
            </w:r>
          </w:p>
        </w:tc>
        <w:tc>
          <w:tcPr>
            <w:tcW w:w="3319" w:type="dxa"/>
            <w:vMerge w:val="restart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Назив пројекта</w:t>
            </w:r>
          </w:p>
        </w:tc>
        <w:tc>
          <w:tcPr>
            <w:tcW w:w="4168" w:type="dxa"/>
            <w:gridSpan w:val="6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Врста пројекта</w:t>
            </w:r>
          </w:p>
        </w:tc>
        <w:tc>
          <w:tcPr>
            <w:tcW w:w="775" w:type="dxa"/>
            <w:vMerge w:val="restart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Број</w:t>
            </w:r>
          </w:p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Сар.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Merge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Merge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2545" w:type="dxa"/>
            <w:gridSpan w:val="4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Пројекти министарства</w:t>
            </w:r>
          </w:p>
        </w:tc>
        <w:tc>
          <w:tcPr>
            <w:tcW w:w="720" w:type="dxa"/>
            <w:vMerge w:val="restart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М</w:t>
            </w:r>
          </w:p>
        </w:tc>
        <w:tc>
          <w:tcPr>
            <w:tcW w:w="903" w:type="dxa"/>
            <w:vMerge w:val="restart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Д/В</w:t>
            </w:r>
          </w:p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Покрајински</w:t>
            </w:r>
          </w:p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пројекти</w:t>
            </w:r>
          </w:p>
        </w:tc>
        <w:tc>
          <w:tcPr>
            <w:tcW w:w="775" w:type="dxa"/>
            <w:vMerge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Merge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Merge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55" w:type="dxa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Д/Ф</w:t>
            </w:r>
          </w:p>
        </w:tc>
        <w:tc>
          <w:tcPr>
            <w:tcW w:w="630" w:type="dxa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Д/И</w:t>
            </w:r>
          </w:p>
        </w:tc>
        <w:tc>
          <w:tcPr>
            <w:tcW w:w="630" w:type="dxa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Д/Р</w:t>
            </w:r>
          </w:p>
        </w:tc>
        <w:tc>
          <w:tcPr>
            <w:tcW w:w="630" w:type="dxa"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Д/С</w:t>
            </w:r>
          </w:p>
        </w:tc>
        <w:tc>
          <w:tcPr>
            <w:tcW w:w="720" w:type="dxa"/>
            <w:vMerge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vMerge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Merge/>
            <w:shd w:val="clear" w:color="auto" w:fill="F2F2F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9237EC" w:rsidRDefault="000B4E4C" w:rsidP="00D77F90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lang w:val="sr-Cyrl-RS"/>
              </w:rPr>
            </w:pPr>
            <w:r w:rsidRPr="009237EC"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„Development of new andragogical diagnostic approaches and interventions of the adult docility phenomenon“ </w:t>
            </w:r>
          </w:p>
          <w:p w:rsidR="000B4E4C" w:rsidRPr="009237EC" w:rsidRDefault="000B4E4C" w:rsidP="00D77F90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lang w:val="sr-Cyrl-RS"/>
              </w:rPr>
            </w:pPr>
            <w:r w:rsidRPr="009237EC">
              <w:rPr>
                <w:rFonts w:ascii="Times New Roman" w:hAnsi="Times New Roman"/>
                <w:noProof/>
                <w:color w:val="000000"/>
                <w:lang w:val="sr-Cyrl-RS"/>
              </w:rPr>
              <w:t>“</w:t>
            </w:r>
            <w:r w:rsidRPr="009237EC">
              <w:rPr>
                <w:rFonts w:ascii="Times New Roman" w:hAnsi="Times New Roman"/>
                <w:lang w:val="sr-Cyrl-RS"/>
              </w:rPr>
              <w:t xml:space="preserve"> </w:t>
            </w:r>
            <w:r w:rsidRPr="009237EC">
              <w:rPr>
                <w:rFonts w:ascii="Times New Roman" w:hAnsi="Times New Roman"/>
                <w:noProof/>
                <w:color w:val="000000"/>
                <w:lang w:val="sr-Cyrl-RS"/>
              </w:rPr>
              <w:t>Развој нових андрагошких дијагностичких приступа и интервенција у феномену доцилности код одраслих”</w:t>
            </w:r>
          </w:p>
          <w:p w:rsidR="000B4E4C" w:rsidRPr="009237EC" w:rsidRDefault="000B4E4C" w:rsidP="00D77F90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lang w:val="sr-Cyrl-RS"/>
              </w:rPr>
            </w:pPr>
            <w:r w:rsidRPr="009237EC"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Акроним: DANUBE </w:t>
            </w:r>
          </w:p>
          <w:p w:rsidR="000B4E4C" w:rsidRPr="009237EC" w:rsidRDefault="000B4E4C" w:rsidP="00D77F90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Број: </w:t>
            </w:r>
            <w:r w:rsidRPr="009237EC">
              <w:rPr>
                <w:rFonts w:ascii="Times New Roman" w:hAnsi="Times New Roman"/>
                <w:lang w:val="sr-Cyrl-RS"/>
              </w:rPr>
              <w:t>2020-1-SK01-KA204-078313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Х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5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color w:val="FF0000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Квалитет образовног система Србије у европској перспективи (KOССEП) - 179010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4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color w:val="FF0000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Организационе и информационе подршке систему управљања квалитетом као кључним фактором повећања конкурентности наших предузећа и њиховог бржег изласка на светско и ЕУ тржиште- 179001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2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color w:val="FF0000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Друштвени односи Срба и Хрвата, национални идентитет и мањинска права с аспекта европских интеграција- 47024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4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color w:val="FF0000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Дигиталне медијске технологије и друштвено-образовне промене - 47020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2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color w:val="FF0000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Методе функционалне и хармонијске анализе и ПДЈ са сингуларитетима- 174024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color w:val="FF0000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Динамичка структура савременог српског језика- 178014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1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color w:val="FF0000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Вискоеластичност фракционог типа и оптимизација облика у теорији штапова-174005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1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color w:val="FF0000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Функционални, функционализовани и усавршени нано материјали- 45005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1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5F734E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color w:val="FF0000"/>
                <w:lang w:val="sr-Latn-RS"/>
              </w:rPr>
            </w:pPr>
            <w:r w:rsidRPr="009237EC">
              <w:rPr>
                <w:rFonts w:ascii="Times New Roman" w:hAnsi="Times New Roman"/>
                <w:color w:val="000000"/>
                <w:lang w:val="sr-Cyrl-RS"/>
              </w:rPr>
              <w:t>„Дигитални вртићи у доба пандемије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X</w:t>
            </w: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5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color w:val="000000"/>
                <w:lang w:val="sr-Cyrl-RS"/>
              </w:rPr>
              <w:t>„</w:t>
            </w:r>
            <w:r w:rsidRPr="009237EC">
              <w:rPr>
                <w:rFonts w:ascii="Times New Roman" w:hAnsi="Times New Roman"/>
                <w:color w:val="000000"/>
                <w:spacing w:val="-8"/>
                <w:lang w:val="sr-Cyrl-RS"/>
              </w:rPr>
              <w:t>Политика немачке мањине у Војводини између два светска рата – главни токови“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X</w:t>
            </w: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3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color w:val="000000"/>
                <w:lang w:val="sr-Cyrl-RS"/>
              </w:rPr>
              <w:t>“Историја бачких Буњеваца - друштвени и културолошки аспекти“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X</w:t>
            </w: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2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color w:val="000000"/>
                <w:lang w:val="sr-Cyrl-RS"/>
              </w:rPr>
              <w:t>„Мешовити бракови мађарске, словачке и румуњске националне заједнице у Војводини: квалитативна анализа“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X</w:t>
            </w: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1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  <w:vAlign w:val="center"/>
          </w:tcPr>
          <w:p w:rsidR="000B4E4C" w:rsidRPr="00052F6E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t>„</w:t>
            </w:r>
            <w:r w:rsidRPr="009237EC">
              <w:rPr>
                <w:rFonts w:ascii="Times New Roman" w:hAnsi="Times New Roman"/>
                <w:color w:val="000000"/>
                <w:lang w:val="sr-Cyrl-RS"/>
              </w:rPr>
              <w:t>Образовне институције у времену глобализације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X</w:t>
            </w: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6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</w:tcPr>
          <w:p w:rsidR="000B4E4C" w:rsidRPr="00052F6E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color w:val="000000"/>
                <w:lang w:val="sr-Latn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t>„</w:t>
            </w:r>
            <w:r w:rsidRPr="009237EC">
              <w:rPr>
                <w:rFonts w:ascii="Times New Roman" w:hAnsi="Times New Roman"/>
                <w:color w:val="000000"/>
                <w:lang w:val="sr-Cyrl-RS"/>
              </w:rPr>
              <w:t>Историјски идентитет Срба у Војводини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X</w:t>
            </w: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1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73" w:type="dxa"/>
            <w:vAlign w:val="center"/>
          </w:tcPr>
          <w:p w:rsidR="000B4E4C" w:rsidRPr="009237EC" w:rsidRDefault="000B4E4C" w:rsidP="000B4E4C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319" w:type="dxa"/>
          </w:tcPr>
          <w:p w:rsidR="000B4E4C" w:rsidRPr="009237EC" w:rsidRDefault="000B4E4C" w:rsidP="00D77F90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t>„</w:t>
            </w:r>
            <w:r w:rsidRPr="009237EC">
              <w:rPr>
                <w:rFonts w:ascii="Times New Roman" w:hAnsi="Times New Roman"/>
                <w:color w:val="000000"/>
                <w:lang w:val="sr-Cyrl-RS"/>
              </w:rPr>
              <w:t>Concepts of Nationalism and Patriotism in Serbian Political Discourse: Medieval, Modern Contemporary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  <w:r w:rsidRPr="009237EC">
              <w:rPr>
                <w:rFonts w:ascii="Times New Roman" w:hAnsi="Times New Roman"/>
                <w:color w:val="000000"/>
                <w:lang w:val="sr-Cyrl-RS"/>
              </w:rPr>
              <w:t xml:space="preserve"> – CoNatPat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X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1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4292" w:type="dxa"/>
            <w:gridSpan w:val="2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УКУПНО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75" w:type="dxa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41</w:t>
            </w:r>
          </w:p>
        </w:tc>
      </w:tr>
      <w:tr w:rsidR="000B4E4C" w:rsidRPr="009237EC" w:rsidTr="00D77F90">
        <w:trPr>
          <w:trHeight w:val="227"/>
          <w:jc w:val="center"/>
        </w:trPr>
        <w:tc>
          <w:tcPr>
            <w:tcW w:w="9235" w:type="dxa"/>
            <w:gridSpan w:val="9"/>
            <w:vAlign w:val="center"/>
          </w:tcPr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hAnsi="Times New Roman"/>
                <w:lang w:val="sr-Cyrl-RS"/>
              </w:rPr>
              <w:t>Д/Ф –домаћи фундаментални, Д/И-домаћи иновациони, Д/Р-домаћи развојни, Д/С-домаћи стратешки, М-међународни, Д/В-друге врсте пројеката</w:t>
            </w:r>
          </w:p>
          <w:p w:rsidR="000B4E4C" w:rsidRPr="009237EC" w:rsidRDefault="000B4E4C" w:rsidP="00D77F9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lang w:val="sr-Cyrl-CS"/>
              </w:rPr>
            </w:pPr>
            <w:r w:rsidRPr="009237EC">
              <w:rPr>
                <w:rFonts w:ascii="Times New Roman" w:hAnsi="Times New Roman"/>
                <w:bCs/>
                <w:lang w:val="sr-Cyrl-CS"/>
              </w:rPr>
              <w:t xml:space="preserve">Пројекти од редног броја </w:t>
            </w:r>
            <w:r w:rsidRPr="009237EC">
              <w:rPr>
                <w:rFonts w:ascii="Times New Roman" w:hAnsi="Times New Roman"/>
                <w:bCs/>
                <w:lang w:val="sr-Latn-RS"/>
              </w:rPr>
              <w:t>2</w:t>
            </w:r>
            <w:r w:rsidRPr="009237EC">
              <w:rPr>
                <w:rFonts w:ascii="Times New Roman" w:hAnsi="Times New Roman"/>
                <w:bCs/>
                <w:lang w:val="sr-Cyrl-CS"/>
              </w:rPr>
              <w:t xml:space="preserve"> до </w:t>
            </w:r>
            <w:r w:rsidRPr="009237EC">
              <w:rPr>
                <w:rFonts w:ascii="Times New Roman" w:hAnsi="Times New Roman"/>
                <w:bCs/>
                <w:lang w:val="sr-Latn-RS"/>
              </w:rPr>
              <w:t>9</w:t>
            </w:r>
            <w:r w:rsidRPr="009237EC">
              <w:rPr>
                <w:rFonts w:ascii="Times New Roman" w:hAnsi="Times New Roman"/>
                <w:bCs/>
                <w:lang w:val="sr-Cyrl-CS"/>
              </w:rPr>
              <w:t xml:space="preserve"> финансирају се по основу Уговора</w:t>
            </w:r>
            <w:r w:rsidRPr="009237EC">
              <w:rPr>
                <w:rFonts w:ascii="Times New Roman" w:hAnsi="Times New Roman"/>
                <w:lang w:val="sr-Cyrl-RS"/>
              </w:rPr>
              <w:t xml:space="preserve"> о реализацији и финансирању научноистраживачког  рада НИО  у 2022. години, који је закључен у складу са Одлуком о финансирању научноистраживачког рада у 2022. години, број: 451-03-68/2022-14 од 17.01.2022. године.</w:t>
            </w:r>
          </w:p>
          <w:p w:rsidR="000B4E4C" w:rsidRPr="009237EC" w:rsidRDefault="000B4E4C" w:rsidP="00D77F90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lang w:val="sr-Cyrl-RS"/>
              </w:rPr>
            </w:pPr>
            <w:r w:rsidRPr="009237EC">
              <w:rPr>
                <w:rFonts w:ascii="Times New Roman" w:eastAsia="MS Mincho" w:hAnsi="Times New Roman"/>
                <w:i/>
                <w:lang w:val="sr-Cyrl-RS"/>
              </w:rPr>
              <w:t>Напомена</w:t>
            </w:r>
            <w:r w:rsidRPr="009237EC">
              <w:rPr>
                <w:rFonts w:ascii="Times New Roman" w:eastAsia="MS Mincho" w:hAnsi="Times New Roman"/>
                <w:lang w:val="sr-Cyrl-RS"/>
              </w:rPr>
              <w:t>: Рецензентска комисија  ће, случајним избором, проверити уговоре</w:t>
            </w:r>
          </w:p>
        </w:tc>
      </w:tr>
    </w:tbl>
    <w:p w:rsidR="001A7791" w:rsidRPr="000B4E4C" w:rsidRDefault="001A7791">
      <w:pPr>
        <w:rPr>
          <w:lang w:val="sr-Cyrl-RS"/>
        </w:rPr>
      </w:pPr>
      <w:bookmarkStart w:id="0" w:name="_GoBack"/>
      <w:bookmarkEnd w:id="0"/>
    </w:p>
    <w:sectPr w:rsidR="001A7791" w:rsidRPr="000B4E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57B29"/>
    <w:multiLevelType w:val="hybridMultilevel"/>
    <w:tmpl w:val="D6F64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E4C"/>
    <w:rsid w:val="000B4E4C"/>
    <w:rsid w:val="001A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08DE1E-69C0-4CC5-952C-3B635012F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E4C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1</cp:revision>
  <dcterms:created xsi:type="dcterms:W3CDTF">2022-03-09T12:37:00Z</dcterms:created>
  <dcterms:modified xsi:type="dcterms:W3CDTF">2022-03-09T12:38:00Z</dcterms:modified>
</cp:coreProperties>
</file>